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E25C" w14:textId="77777777" w:rsidR="00E02ECD" w:rsidRPr="00BC1662" w:rsidRDefault="00E02ECD" w:rsidP="00BC1662">
      <w:pPr>
        <w:pStyle w:val="NormaleWeb"/>
        <w:spacing w:before="0" w:beforeAutospacing="0" w:after="210" w:afterAutospacing="0"/>
        <w:jc w:val="center"/>
        <w:rPr>
          <w:rFonts w:asciiTheme="minorHAnsi" w:hAnsiTheme="minorHAnsi" w:cs="Times New Roman"/>
          <w:color w:val="EE0000"/>
        </w:rPr>
      </w:pPr>
      <w:r w:rsidRPr="00BC1662">
        <w:rPr>
          <w:rFonts w:asciiTheme="minorHAnsi" w:hAnsiTheme="minorHAnsi" w:cs="Times New Roman"/>
          <w:b/>
          <w:bCs/>
          <w:color w:val="EE0000"/>
        </w:rPr>
        <w:t>Germania: commercio al dettaglio in crescita nel primo semestre 2026</w:t>
      </w:r>
    </w:p>
    <w:p w14:paraId="3DA6D7DC" w14:textId="77777777" w:rsidR="00E02ECD" w:rsidRPr="00BC1662" w:rsidRDefault="00E02ECD" w:rsidP="00BC1662">
      <w:pPr>
        <w:pStyle w:val="NormaleWeb"/>
        <w:spacing w:before="0" w:beforeAutospacing="0" w:after="180" w:afterAutospacing="0"/>
        <w:jc w:val="both"/>
        <w:rPr>
          <w:rFonts w:asciiTheme="minorHAnsi" w:hAnsiTheme="minorHAnsi"/>
        </w:rPr>
      </w:pPr>
      <w:r w:rsidRPr="00BC1662">
        <w:rPr>
          <w:rFonts w:asciiTheme="minorHAnsi" w:hAnsiTheme="minorHAnsi" w:cs="Times New Roman"/>
        </w:rPr>
        <w:t xml:space="preserve">Nel primo semestre 2026 il commercio al dettaglio tedesco ha registrato una crescita del fatturato del </w:t>
      </w:r>
      <w:r w:rsidRPr="00BC1662">
        <w:rPr>
          <w:rFonts w:asciiTheme="minorHAnsi" w:hAnsiTheme="minorHAnsi" w:cs="Times New Roman"/>
          <w:b/>
          <w:bCs/>
        </w:rPr>
        <w:t>2,2% rispetto allo stesso periodo del 2025</w:t>
      </w:r>
      <w:r w:rsidRPr="00BC1662">
        <w:rPr>
          <w:rFonts w:asciiTheme="minorHAnsi" w:hAnsiTheme="minorHAnsi" w:cs="Times New Roman"/>
        </w:rPr>
        <w:t xml:space="preserve">. Il risultato è però legato soprattutto all’aumento dei prezzi: al netto dell’inflazione, la crescita reale si riduce infatti allo </w:t>
      </w:r>
      <w:r w:rsidRPr="00BC1662">
        <w:rPr>
          <w:rFonts w:asciiTheme="minorHAnsi" w:hAnsiTheme="minorHAnsi" w:cs="Times New Roman"/>
          <w:b/>
          <w:bCs/>
        </w:rPr>
        <w:t>0,7%</w:t>
      </w:r>
      <w:r w:rsidRPr="00BC1662">
        <w:rPr>
          <w:rFonts w:asciiTheme="minorHAnsi" w:hAnsiTheme="minorHAnsi" w:cs="Times New Roman"/>
        </w:rPr>
        <w:t>.</w:t>
      </w:r>
    </w:p>
    <w:p w14:paraId="44B3F71A" w14:textId="77777777" w:rsidR="00E02ECD" w:rsidRPr="00BC1662" w:rsidRDefault="00E02ECD" w:rsidP="00BC1662">
      <w:pPr>
        <w:pStyle w:val="NormaleWeb"/>
        <w:spacing w:before="0" w:beforeAutospacing="0" w:after="180" w:afterAutospacing="0"/>
        <w:jc w:val="both"/>
        <w:rPr>
          <w:rFonts w:asciiTheme="minorHAnsi" w:hAnsiTheme="minorHAnsi"/>
        </w:rPr>
      </w:pPr>
      <w:r w:rsidRPr="00BC1662">
        <w:rPr>
          <w:rFonts w:asciiTheme="minorHAnsi" w:hAnsiTheme="minorHAnsi" w:cs="Times New Roman"/>
        </w:rPr>
        <w:t xml:space="preserve">Nonostante l’incremento del fatturato, il clima nel settore rimane </w:t>
      </w:r>
      <w:r w:rsidRPr="00BC1662">
        <w:rPr>
          <w:rFonts w:asciiTheme="minorHAnsi" w:hAnsiTheme="minorHAnsi" w:cs="Times New Roman"/>
          <w:b/>
          <w:bCs/>
        </w:rPr>
        <w:t>debole e improntato alla cautela</w:t>
      </w:r>
      <w:r w:rsidRPr="00BC1662">
        <w:rPr>
          <w:rFonts w:asciiTheme="minorHAnsi" w:hAnsiTheme="minorHAnsi" w:cs="Times New Roman"/>
        </w:rPr>
        <w:t>. Secondo l’Associazione tedesca del commercio (HDE), la propensione al consumo continua da tempo a rimanere su livelli molto bassi, vicini a quelli registrati durante il secondo lockdown della pandemia.</w:t>
      </w:r>
    </w:p>
    <w:p w14:paraId="471B74AA" w14:textId="77777777" w:rsidR="00E02ECD" w:rsidRPr="00BC1662" w:rsidRDefault="00E02ECD" w:rsidP="00BC1662">
      <w:pPr>
        <w:pStyle w:val="NormaleWeb"/>
        <w:spacing w:before="0" w:beforeAutospacing="0" w:after="180" w:afterAutospacing="0"/>
        <w:jc w:val="both"/>
        <w:rPr>
          <w:rFonts w:asciiTheme="minorHAnsi" w:hAnsiTheme="minorHAnsi"/>
        </w:rPr>
      </w:pPr>
      <w:r w:rsidRPr="00BC1662">
        <w:rPr>
          <w:rFonts w:asciiTheme="minorHAnsi" w:hAnsiTheme="minorHAnsi" w:cs="Times New Roman"/>
        </w:rPr>
        <w:t xml:space="preserve">Il direttore generale dell’HDE, Stefan Genth, sottolinea che la situazione del commercio al dettaglio è tutt’altro che positiva e che l’attuale livello dei consumi </w:t>
      </w:r>
      <w:r w:rsidRPr="00BC1662">
        <w:rPr>
          <w:rFonts w:asciiTheme="minorHAnsi" w:hAnsiTheme="minorHAnsi" w:cs="Times New Roman"/>
          <w:b/>
          <w:bCs/>
        </w:rPr>
        <w:t>non è sufficiente a dare nuovo impulso al settore</w:t>
      </w:r>
      <w:r w:rsidRPr="00BC1662">
        <w:rPr>
          <w:rFonts w:asciiTheme="minorHAnsi" w:hAnsiTheme="minorHAnsi" w:cs="Times New Roman"/>
        </w:rPr>
        <w:t>.</w:t>
      </w:r>
    </w:p>
    <w:p w14:paraId="03577DE5" w14:textId="77777777" w:rsidR="00E02ECD" w:rsidRPr="00BC1662" w:rsidRDefault="00E02ECD" w:rsidP="00BC1662">
      <w:pPr>
        <w:pStyle w:val="NormaleWeb"/>
        <w:spacing w:before="0" w:beforeAutospacing="0" w:after="180" w:afterAutospacing="0"/>
        <w:jc w:val="both"/>
        <w:rPr>
          <w:rFonts w:asciiTheme="minorHAnsi" w:hAnsiTheme="minorHAnsi"/>
        </w:rPr>
      </w:pPr>
      <w:r w:rsidRPr="00BC1662">
        <w:rPr>
          <w:rFonts w:asciiTheme="minorHAnsi" w:hAnsiTheme="minorHAnsi" w:cs="Times New Roman"/>
        </w:rPr>
        <w:t>A pesare sulle prospettive sono anche l’incertezza dello scenario internazionale, in particolare i conflitti in Medio Oriente e in Ucraina, e la situazione della politica economica tedesca, che nel breve periodo non sembrano favorire un miglioramento della fiducia.</w:t>
      </w:r>
    </w:p>
    <w:p w14:paraId="4E856F64" w14:textId="77777777" w:rsidR="00E02ECD" w:rsidRPr="00BC1662" w:rsidRDefault="00E02ECD" w:rsidP="00BC1662">
      <w:pPr>
        <w:pStyle w:val="NormaleWeb"/>
        <w:spacing w:before="0" w:beforeAutospacing="0" w:after="180" w:afterAutospacing="0"/>
        <w:jc w:val="both"/>
        <w:rPr>
          <w:rFonts w:asciiTheme="minorHAnsi" w:hAnsiTheme="minorHAnsi" w:cs="Times New Roman"/>
        </w:rPr>
      </w:pPr>
      <w:r w:rsidRPr="00BC1662">
        <w:rPr>
          <w:rFonts w:asciiTheme="minorHAnsi" w:hAnsiTheme="minorHAnsi" w:cs="Times New Roman"/>
          <w:b/>
          <w:bCs/>
        </w:rPr>
        <w:t>In sintesi:</w:t>
      </w:r>
      <w:r w:rsidRPr="00BC1662">
        <w:rPr>
          <w:rFonts w:asciiTheme="minorHAnsi" w:hAnsiTheme="minorHAnsi" w:cs="Times New Roman"/>
        </w:rPr>
        <w:t xml:space="preserve"> il mercato tedesco mostra una crescita nominale, ma il dato reale resta contenuto. </w:t>
      </w:r>
      <w:r w:rsidRPr="00BC1662">
        <w:rPr>
          <w:rFonts w:asciiTheme="minorHAnsi" w:hAnsiTheme="minorHAnsi" w:cs="Times New Roman"/>
          <w:b/>
          <w:bCs/>
        </w:rPr>
        <w:t>Prezzi più elevati sostengono il fatturato, mentre consumi e fiducia delle famiglie continuano a rappresentare un elemento di debolezza per il commercio.</w:t>
      </w:r>
    </w:p>
    <w:p w14:paraId="700F27D1" w14:textId="77777777" w:rsidR="00E02ECD" w:rsidRPr="00BC1662" w:rsidRDefault="00E02ECD" w:rsidP="00BC1662">
      <w:pPr>
        <w:jc w:val="both"/>
        <w:rPr>
          <w:rFonts w:asciiTheme="minorHAnsi" w:eastAsia="Times New Roman" w:hAnsiTheme="minorHAnsi"/>
        </w:rPr>
      </w:pPr>
      <w:r w:rsidRPr="00BC1662">
        <w:rPr>
          <w:rFonts w:asciiTheme="minorHAnsi" w:eastAsia="Times New Roman" w:hAnsiTheme="minorHAnsi"/>
          <w:b/>
          <w:bCs/>
        </w:rPr>
        <w:br/>
      </w:r>
    </w:p>
    <w:p w14:paraId="2757C030" w14:textId="77777777" w:rsidR="000E166D" w:rsidRDefault="000E166D"/>
    <w:sectPr w:rsidR="000E1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CD"/>
    <w:rsid w:val="000E166D"/>
    <w:rsid w:val="00941996"/>
    <w:rsid w:val="0099204E"/>
    <w:rsid w:val="00AE592E"/>
    <w:rsid w:val="00BC1662"/>
    <w:rsid w:val="00E02ECD"/>
    <w:rsid w:val="00F7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6EDB3"/>
  <w15:chartTrackingRefBased/>
  <w15:docId w15:val="{73D08C69-A338-4E88-964E-E8812797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ECD"/>
    <w:pPr>
      <w:spacing w:after="0" w:line="240" w:lineRule="auto"/>
    </w:pPr>
    <w:rPr>
      <w:rFonts w:ascii="Aptos" w:hAnsi="Aptos" w:cs="Aptos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2E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2E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E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2E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2E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2EC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2EC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2EC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2EC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2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2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E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2E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2E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2E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2E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2E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2E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2E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02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2E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2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2EC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2E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2EC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02E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2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2E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2EC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E02E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Sgarella</dc:creator>
  <cp:keywords/>
  <dc:description/>
  <cp:lastModifiedBy>Veronica Sgarella</cp:lastModifiedBy>
  <cp:revision>3</cp:revision>
  <dcterms:created xsi:type="dcterms:W3CDTF">2026-09-01T10:15:00Z</dcterms:created>
  <dcterms:modified xsi:type="dcterms:W3CDTF">2026-09-01T10:15:00Z</dcterms:modified>
</cp:coreProperties>
</file>